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JOAT University Enrollment Agreement</w:t>
      </w:r>
    </w:p>
    <w:p>
      <w:r>
        <w:t>Version 1.0 | October 15, 2026 | Reference template: complete transaction-specific fields before acceptance. Existing accepted agreements remain unchanged.</w:t>
      </w:r>
    </w:p>
    <w:p>
      <w:pPr>
        <w:pStyle w:val="Heading1"/>
      </w:pPr>
      <w:r>
        <w:t>Enrollment schedule</w:t>
      </w:r>
    </w:p>
    <w:p>
      <w:r>
        <w:t>Complete participant identity, selected plan, price/tax, term dates, exact educational benefits, access methods, cancellation route, version and affirmative acceptance. Enrollment, including free enrollment, requires age 18 or older.</w:t>
      </w:r>
    </w:p>
    <w:p>
      <w:pPr>
        <w:pStyle w:val="Heading1"/>
      </w:pPr>
      <w:r>
        <w:t>Confirmed billing rules</w:t>
      </w:r>
    </w:p>
    <w:p>
      <w:r>
        <w:t>Builder: $400 per month plus a $100 joining fee; three monthly payments are owed even if cancelled early, then monthly continuation unless cancelled. Architect: $3,000 annual automatic renewal. Grindset: $1,000 one-time for three months, without automatic renewal. Actual totals and dates must be shown before acceptance.</w:t>
      </w:r>
    </w:p>
    <w:p>
      <w:pPr>
        <w:pStyle w:val="Heading1"/>
      </w:pPr>
      <w:r>
        <w:t>Cancellation and upgrade</w:t>
      </w:r>
    </w:p>
    <w:p>
      <w:r>
        <w:t>Cancellation stops future renewals subject to Builder’s first three payment obligations, with access through the paid period. Only a Grindset upgrade within one week after expiry credits the amount actually paid toward a new full 12-month Architect term. Later annual renewals are at the normal annual price. No other upgrade credit is created.</w:t>
      </w:r>
    </w:p>
    <w:p>
      <w:pPr>
        <w:pStyle w:val="Heading1"/>
      </w:pPr>
      <w:r>
        <w:t>Educational scope</w:t>
      </w:r>
    </w:p>
    <w:p>
      <w:r>
        <w:t>The accepted plan identifies materials and benefits. No employment, accreditation, credential, business or financial result is guaranteed. Personal educational access does not authorize resale of course materials. Any template license must state its permitted use. Production-service revision allowances do not apply to JOAT.</w:t>
      </w:r>
    </w:p>
    <w:p>
      <w:pPr>
        <w:pStyle w:val="Heading1"/>
      </w:pPr>
      <w:r>
        <w:t>Payment issues</w:t>
      </w:r>
    </w:p>
    <w:p>
      <w:r>
        <w:t>No voluntary refund is promised except as the accepted agreement provides. Mandatory legal rights remain unaffected. Contact info@pbjstudios.com. A working cancellation and payment arrangement must be established before enrollment.</w:t>
      </w:r>
    </w:p>
    <w:p>
      <w:r>
        <w:t>PBJ Studios LLC is the seller. Applicable mandatory rights remain available. This reference does not establish that checkout or operating procedures are ready and does not itself form a new arbitration agreement.</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PBJ Studios LLC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