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Custom Beat Agreement</w:t>
      </w:r>
    </w:p>
    <w:p>
      <w:r>
        <w:rPr>
          <w:sz w:val="18"/>
        </w:rPr>
        <w:t>Current reference template | October 15, 2026</w:t>
      </w:r>
    </w:p>
    <w:p>
      <w:r>
        <w:t>This Agreement is between PBJ Studios LLC, a Georgia limited liability company (“PBJ”), and the Artist identified in the accepted order. These are reference terms for new orders. The transaction-specific order and any required rights/accounting schedules must be completed and accepted before this template is used for a particular transaction.</w:t>
      </w:r>
    </w:p>
    <w:p>
      <w:pPr>
        <w:pStyle w:val="Heading1"/>
      </w:pPr>
      <w:r>
        <w:t>1 Order and rights schedule</w:t>
      </w:r>
    </w:p>
    <w:p>
      <w:pPr>
        <w:widowControl/>
      </w:pPr>
      <w:r>
        <w:t>The completed order identifies Artist, the custom beat, creative direction and inputs, the selected Custom Beat Lease or Custom Beat Exclusive, the price and currency, delivery channel, the copyright owner/authorized licensor and royalty payee. PBJ Studios LLC is the service seller; its role as seller does not itself transfer Joseph Leslie Leon / ProdByJo’s existing copyrights to the LLC.</w:t>
      </w:r>
    </w:p>
    <w:p>
      <w:pPr>
        <w:widowControl/>
      </w:pPr>
      <w:r>
        <w:t>Artist must be at least 18 years old to purchase, order, or enroll, including a free order or free enrollment. Artist confirms this when accepting the order and Agreement.</w:t>
      </w:r>
    </w:p>
    <w:p>
      <w:pPr>
        <w:pStyle w:val="Heading1"/>
      </w:pPr>
      <w:r>
        <w:t>2 Creative scope</w:t>
      </w:r>
    </w:p>
    <w:p>
      <w:pPr>
        <w:widowControl/>
      </w:pPr>
      <w:r>
        <w:t>PBJ creates a custom instrumental tailored to Artist’s supplied direction. Delivery is WAV/MP3, with tracked-out stems provided upon request. This custom-service stems entitlement is distinct from the separately priced Basic/Premium stock-license stems add-on.</w:t>
      </w:r>
    </w:p>
    <w:p>
      <w:pPr>
        <w:pStyle w:val="Heading1"/>
      </w:pPr>
      <w:r>
        <w:t>3 Delivery and refunds</w:t>
      </w:r>
    </w:p>
    <w:p>
      <w:pPr>
        <w:widowControl/>
      </w:pPr>
      <w:r>
        <w:t>PBJ will deliver the full purchased service within ten (10) business days after PBJ receives payment and all required inputs. If Artist does not receive the full purchased service within that period, Artist is entitled to a refund of the full fee paid for that purchased service. This non-delivery refund is not discretionary and is not limited to a partial refund. No unilateral deadline extension is created by this Agreement. Rights and remedies that applicable law does not permit the parties to exclude remain unaffected.</w:t>
      </w:r>
    </w:p>
    <w:p>
      <w:pPr>
        <w:pStyle w:val="Heading1"/>
      </w:pPr>
      <w:r>
        <w:t>4 Revisions</w:t>
      </w:r>
    </w:p>
    <w:p>
      <w:pPr>
        <w:widowControl/>
      </w:pPr>
      <w:r>
        <w:t>The purchased creative services include the initial version and two (2) revision rounds. The accepted order identifies the deliverables covered by each round. A revision adjusts the existing commissioned work; replacing source material, adding a different arrangement, or requesting a distinct work requires a separately accepted scope and fee. No additional fee is charged without agreement. Revision handling does not create an automatic extension of the delivery/refund promise.</w:t>
      </w:r>
    </w:p>
    <w:p>
      <w:pPr>
        <w:widowControl/>
      </w:pPr>
      <w:r>
        <w:t>Separately from the full non-delivery refund, after the included revision rounds PBJ may consider a service refund of up to 50% of the purchase price on an individual basis. That discretionary review does not guarantee a refund and does not reduce the full non-delivery remedy. It does not create a refund right for a separate delivered beat license or membership fee.</w:t>
      </w:r>
    </w:p>
    <w:p>
      <w:pPr>
        <w:pStyle w:val="Heading1"/>
      </w:pPr>
      <w:r>
        <w:t>5 Delivery retention and original vocals</w:t>
      </w:r>
    </w:p>
    <w:p>
      <w:pPr>
        <w:widowControl/>
      </w:pPr>
      <w:r>
        <w:t>PBJ will retain client service deliverables for 30 days after they are sent to Artist. After those 30 days, PBJ may delete them. This does not promise automatic deletion on day 30 and does not limit purchased-beat entitlements.</w:t>
      </w:r>
    </w:p>
    <w:p>
      <w:pPr>
        <w:widowControl/>
      </w:pPr>
      <w:r>
        <w:t>After the final mixed product is delivered, PBJ may retain the original uploaded vocals for up to 30 days. Retention after 30 days is not guaranteed. This is not a promise of automatic deletion or complete permanent erasure. Other source uploads and session backups are not given a retention guarantee by this clause.</w:t>
      </w:r>
    </w:p>
    <w:p>
      <w:pPr>
        <w:pStyle w:val="Heading1"/>
      </w:pPr>
      <w:r>
        <w:t>6 Personal creative fulfillment</w:t>
      </w:r>
    </w:p>
    <w:p>
      <w:pPr>
        <w:widowControl/>
      </w:pPr>
      <w:r>
        <w:t>Joseph Leslie Leon personally performs paid mixing, mastering and other creative services. PBJ does not authorize its AI assistant to perform mixing or mastering, or to send customer content to AI for creative-service fulfillment. Cover art is the sole creative AI exception. Administrative order handling may be automated. The cover-art exception does not authorize model training on customer content or public posting of private customer inputs.</w:t>
      </w:r>
    </w:p>
    <w:p>
      <w:pPr>
        <w:pStyle w:val="Heading1"/>
      </w:pPr>
      <w:r>
        <w:t>7 Custom Beat Lease</w:t>
      </w:r>
    </w:p>
    <w:p>
      <w:pPr>
        <w:widowControl/>
      </w:pPr>
      <w:r>
        <w:t>The lease is non-exclusive and non-transferable and covers one primary song, plus remixes or edits of that same song. Separate distinct songs require a new license. The owner may license or sell the underlying beat to others.</w:t>
      </w:r>
    </w:p>
    <w:p>
      <w:pPr>
        <w:widowControl/>
      </w:pPr>
      <w:r>
        <w:t>Usage allowance: up to 500,000 monetized online audio streams; unlimited distributed copies; unlimited non-profit live shows and up to 25 for-profit shows; one music video, including monetized use; and radio on up to two stations. Non-monetized streams and views do not count toward allowances. For the included Premium terms, no cap on monetized video views until the monetized audio-stream limit is reached, rather than a separate numerical video-view cap.</w:t>
      </w:r>
    </w:p>
    <w:p>
      <w:pPr>
        <w:widowControl/>
      </w:pPr>
      <w:r>
        <w:t>The permitted music video may incorporate the beat. Film, television, advertisements, commercials and video-game synchronization require separate written permission. A lease expires when its usage limits are exhausted; a new license is needed for further use if then available.</w:t>
      </w:r>
    </w:p>
    <w:p>
      <w:pPr>
        <w:pStyle w:val="Heading1"/>
      </w:pPr>
      <w:r>
        <w:t>8 Custom Beat Exclusive</w:t>
      </w:r>
    </w:p>
    <w:p>
      <w:pPr>
        <w:widowControl/>
      </w:pPr>
      <w:r>
        <w:t>The exclusive, non-transferable license covers one primary song plus its remixes/edits. It permits unlimited monetized streams, distributed copies, profit and non-profit shows, music videos and radio stations, plus use in television, film, video games and other audiovisual works. The same commissioned beat will not be licensed or sold to another artist. Exclusivity is usage permission, not a transfer of the underlying beat’s ownership. The grant and its term must be signed or otherwise validly executed by the actual owner or authorized grantor.</w:t>
      </w:r>
    </w:p>
    <w:p>
      <w:pPr>
        <w:pStyle w:val="Heading1"/>
      </w:pPr>
      <w:r>
        <w:t>9 Ownership royalties and credits</w:t>
      </w:r>
    </w:p>
    <w:p>
      <w:pPr>
        <w:widowControl/>
      </w:pPr>
      <w:r>
        <w:t>Artist retains copyright in Artist’s original lyrics, performances and vocal recordings. The underlying beat remains owned by its documented owner; the historical owner identified by the original agreement is Joseph Leslie Leon, professionally known as ProdByJo. The completed rights schedule identifies the rights holder and authority for the new grant.</w:t>
      </w:r>
    </w:p>
    <w:p>
      <w:pPr>
        <w:widowControl/>
      </w:pPr>
      <w:r>
        <w:t>The 6% producer royalty applies to gross revenue generated by commercial exploitation of the licensed derivative work, including streaming, downloads and licensed synchronization. No royalty is owed on non-monetized or non-commercial use. For each calendar quarter, the payment and stream-count report are due by the last day of the following calendar quarter. For example, January–March payment and reporting are due June 30. Reports include distributor screenshots or stream counts. The completed order identifies the payee and payment/reporting channel. Amounts already credited through a valid split for the same royalty must not be charged again.</w:t>
      </w:r>
    </w:p>
    <w:p>
      <w:pPr>
        <w:widowControl/>
      </w:pPr>
      <w:r>
        <w:t>Artist must publicly credit the work actually performed as “ProdByJo (Joseph Leslie Leon)”. Where distributor fields are available, use Joseph Leslie Leon in the applicable producer, mixer and mastering-engineer fields. If field limits prevent both names, use Joseph Leslie Leon in the field and include ProdByJo in an available description or extra-credit field. Artist must correct omitted or inaccurate credits within 10 days after written notice.</w:t>
      </w:r>
    </w:p>
    <w:p>
      <w:pPr>
        <w:pStyle w:val="Heading1"/>
      </w:pPr>
      <w:r>
        <w:t>10 Limits and termination</w:t>
      </w:r>
    </w:p>
    <w:p>
      <w:pPr>
        <w:widowControl/>
      </w:pPr>
      <w:r>
        <w:t>Artist may not resell or sublicense the underlying instrumental or transfer the license. Instrumental-only Content ID or publishing registration requires the rights holder’s written permission. A material breach may lead to termination after written notice and any applicable correction period; remedies must respect retained Artist rights, mandatory law and the non-delivery refund promise.</w:t>
      </w:r>
    </w:p>
    <w:p>
      <w:pPr>
        <w:pStyle w:val="Heading1"/>
      </w:pPr>
      <w:r>
        <w:t>11 Materials and responsibility</w:t>
      </w:r>
    </w:p>
    <w:p>
      <w:pPr>
        <w:widowControl/>
      </w:pPr>
      <w:r>
        <w:t>Artist must have permission to supply and use all Artist-provided vocals, lyrics, samples, artwork and other materials. Each party is responsible for obtaining rights for material it supplies unless the accepted order expressly assigns a clearance task to the other party. Neither party may claim rights it does not own or control.</w:t>
      </w:r>
    </w:p>
    <w:p>
      <w:pPr>
        <w:widowControl/>
      </w:pPr>
      <w:r>
        <w:t>Each party is responsible for claims and losses arising from its own breach or unauthorized materials. This allocation does not excuse the other party’s own conduct or limit nonwaivable remedies.</w:t>
      </w:r>
    </w:p>
    <w:p>
      <w:pPr>
        <w:pStyle w:val="Heading1"/>
      </w:pPr>
      <w:r>
        <w:t>12 Disputes and governing law</w:t>
      </w:r>
    </w:p>
    <w:p>
      <w:pPr>
        <w:widowControl/>
      </w:pPr>
      <w:r>
        <w:t>The parties will first attempt to resolve a dispute through good-faith mediation. If mediation does not resolve it, the dispute will be submitted to binding arbitration in Georgia under applicable American Arbitration Association rules, subject to mandatory law and any nonwaivable right to use small-claims court or another forum. Fees and costs are allocated under the applicable AAA rules and law; this Agreement does not require Artist to bear all arbitration costs. Judgment may be entered in a court with jurisdiction.</w:t>
      </w:r>
    </w:p>
    <w:p>
      <w:pPr>
        <w:widowControl/>
      </w:pPr>
      <w:r>
        <w:t>Georgia law governs this Agreement, subject to any mandatory rights and protections that applicable law does not permit the parties to exclude. Contact PBJ Studios LLC at info@pbjstudios.com about this Agreement, delivery or refunds.</w:t>
      </w:r>
    </w:p>
    <w:p>
      <w:pPr>
        <w:pStyle w:val="Heading1"/>
      </w:pPr>
      <w:r>
        <w:t>13 Acceptance</w:t>
      </w:r>
    </w:p>
    <w:p>
      <w:pPr>
        <w:widowControl/>
      </w:pPr>
      <w:r>
        <w:t>Artist accepts the identified version of this Agreement and the completed order through an affirmative acceptance step. The completed order identifies the purchased service, price and relevant rights schedule. Payment or downloading alone does not replace that acceptance record. Changes to the accepted scope or rights require the parties’ agreement.</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PBJ Studios LLC | Custom Beat Agreement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